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A0" w:rsidRDefault="00E430A0">
      <w:pPr>
        <w:spacing w:after="0"/>
        <w:jc w:val="center"/>
        <w:rPr>
          <w:rFonts w:ascii="Cambria" w:eastAsia="Cambria" w:hAnsi="Cambria" w:cs="Cambria"/>
          <w:b/>
          <w:sz w:val="48"/>
          <w:szCs w:val="48"/>
        </w:rPr>
      </w:pPr>
      <w:bookmarkStart w:id="0" w:name="_GoBack"/>
      <w:bookmarkEnd w:id="0"/>
    </w:p>
    <w:p w:rsidR="00E430A0" w:rsidRDefault="00C82918">
      <w:pPr>
        <w:spacing w:after="0"/>
        <w:jc w:val="center"/>
        <w:rPr>
          <w:rFonts w:ascii="Cambria" w:eastAsia="Cambria" w:hAnsi="Cambria" w:cs="Cambria"/>
          <w:b/>
          <w:color w:val="000000"/>
          <w:sz w:val="48"/>
          <w:szCs w:val="48"/>
        </w:rPr>
      </w:pPr>
      <w:r>
        <w:rPr>
          <w:rFonts w:ascii="Cambria" w:eastAsia="Cambria" w:hAnsi="Cambria" w:cs="Cambria"/>
          <w:b/>
          <w:color w:val="000000"/>
          <w:sz w:val="48"/>
          <w:szCs w:val="48"/>
        </w:rPr>
        <w:t xml:space="preserve">Ms. </w:t>
      </w:r>
      <w:r>
        <w:rPr>
          <w:rFonts w:ascii="Cambria" w:eastAsia="Cambria" w:hAnsi="Cambria" w:cs="Cambria"/>
          <w:b/>
          <w:sz w:val="48"/>
          <w:szCs w:val="48"/>
        </w:rPr>
        <w:t>Martin’s Kindergarten</w:t>
      </w:r>
      <w:r>
        <w:rPr>
          <w:rFonts w:ascii="Cambria" w:eastAsia="Cambria" w:hAnsi="Cambria" w:cs="Cambria"/>
          <w:b/>
          <w:color w:val="000000"/>
          <w:sz w:val="48"/>
          <w:szCs w:val="48"/>
        </w:rPr>
        <w:t xml:space="preserve"> Schedule</w:t>
      </w:r>
    </w:p>
    <w:p w:rsidR="00E430A0" w:rsidRDefault="00E430A0">
      <w:pPr>
        <w:spacing w:after="0"/>
        <w:jc w:val="center"/>
        <w:rPr>
          <w:rFonts w:ascii="Cambria" w:eastAsia="Cambria" w:hAnsi="Cambria" w:cs="Cambria"/>
          <w:b/>
          <w:sz w:val="48"/>
          <w:szCs w:val="48"/>
        </w:rPr>
      </w:pPr>
    </w:p>
    <w:tbl>
      <w:tblPr>
        <w:tblStyle w:val="a"/>
        <w:tblW w:w="8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840"/>
      </w:tblGrid>
      <w:tr w:rsidR="00E430A0">
        <w:trPr>
          <w:trHeight w:val="280"/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7:30-7:40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Arrival/Announcements</w:t>
            </w:r>
          </w:p>
        </w:tc>
      </w:tr>
      <w:tr w:rsidR="00E430A0">
        <w:trPr>
          <w:trHeight w:val="540"/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7:40-8:10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Morning Message/Calendar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8:10-8:40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 xml:space="preserve">Read Aloud 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8:40-9:00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Journal Writing/Reader Response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9:00-9:30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Phonic</w:t>
            </w:r>
            <w:r>
              <w:rPr>
                <w:rFonts w:ascii="Arial" w:eastAsia="Arial" w:hAnsi="Arial" w:cs="Arial"/>
                <w:sz w:val="30"/>
                <w:szCs w:val="30"/>
              </w:rPr>
              <w:t>s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9:30-9:45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Phonemic Awareness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9:45-9:55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Word Study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9:55-10:40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Literacy Stations/Guided Reading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10:4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>-11:</w:t>
            </w: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Lunch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11:1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>-11:4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Recess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11:46-12:00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Math (Bathroom/Water)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12: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color w:val="000000"/>
              </w:rPr>
              <w:t>-12: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Special Areas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12:55-1:40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Math Whole Group/Guided Math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1:40-2:10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Cub Challenge (</w:t>
            </w:r>
            <w:proofErr w:type="spellStart"/>
            <w:r>
              <w:rPr>
                <w:rFonts w:ascii="Arial" w:eastAsia="Arial" w:hAnsi="Arial" w:cs="Arial"/>
                <w:sz w:val="30"/>
                <w:szCs w:val="30"/>
              </w:rPr>
              <w:t>RtI</w:t>
            </w:r>
            <w:proofErr w:type="spellEnd"/>
            <w:r>
              <w:rPr>
                <w:rFonts w:ascii="Arial" w:eastAsia="Arial" w:hAnsi="Arial" w:cs="Arial"/>
                <w:sz w:val="30"/>
                <w:szCs w:val="30"/>
              </w:rPr>
              <w:t>)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2:10-2:40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Science</w:t>
            </w:r>
          </w:p>
        </w:tc>
      </w:tr>
      <w:tr w:rsidR="00E430A0">
        <w:trPr>
          <w:jc w:val="center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2:40-3:00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0A0" w:rsidRDefault="00C829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SEL/</w:t>
            </w: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Community Circle/Dismissal Procedures</w:t>
            </w:r>
          </w:p>
        </w:tc>
      </w:tr>
    </w:tbl>
    <w:p w:rsidR="00E430A0" w:rsidRDefault="00E430A0">
      <w:pPr>
        <w:spacing w:after="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sectPr w:rsidR="00E430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A0"/>
    <w:rsid w:val="00C82918"/>
    <w:rsid w:val="00E430A0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2ACF47-49C5-4A21-95BF-2EE96168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Martin</dc:creator>
  <cp:lastModifiedBy>Christina Martin</cp:lastModifiedBy>
  <cp:revision>2</cp:revision>
  <dcterms:created xsi:type="dcterms:W3CDTF">2018-10-17T19:22:00Z</dcterms:created>
  <dcterms:modified xsi:type="dcterms:W3CDTF">2018-10-17T19:22:00Z</dcterms:modified>
</cp:coreProperties>
</file>